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92D7E" w14:textId="2A999E74" w:rsidR="007257B0" w:rsidRPr="00736377" w:rsidRDefault="00255131" w:rsidP="00736377">
      <w:pPr>
        <w:jc w:val="center"/>
        <w:rPr>
          <w:b/>
          <w:bCs/>
        </w:rPr>
      </w:pPr>
      <w:r w:rsidRPr="00736377">
        <w:rPr>
          <w:b/>
          <w:bCs/>
        </w:rPr>
        <w:t>Screenshot of three self-designed queries</w:t>
      </w:r>
    </w:p>
    <w:p w14:paraId="0FB16A28" w14:textId="77777777" w:rsidR="00255131" w:rsidRDefault="00255131"/>
    <w:p w14:paraId="0653911B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1: Focused Fact Finding</w:t>
      </w:r>
    </w:p>
    <w:p w14:paraId="4EF25C8C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What is the maximum out-of-pocket expense for an individual under this policy?</w:t>
      </w:r>
    </w:p>
    <w:p w14:paraId="42D5595A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the system's ability to: </w:t>
      </w:r>
    </w:p>
    <w:p w14:paraId="0DD19A28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Locate specific </w:t>
      </w:r>
      <w:proofErr w:type="gram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factual information</w:t>
      </w:r>
      <w:proofErr w:type="gram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within insurance documents.</w:t>
      </w:r>
    </w:p>
    <w:p w14:paraId="3D139672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Handle insurance jargon ("out-of-pocket expense").</w:t>
      </w:r>
    </w:p>
    <w:p w14:paraId="337F69CF" w14:textId="77777777" w:rsid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Provide a concise answer with appropriate citations.</w:t>
      </w:r>
    </w:p>
    <w:p w14:paraId="78CED841" w14:textId="77777777" w:rsid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959B051" w14:textId="3E5D47AE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0065C854" w14:textId="015D347B" w:rsidR="00255131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6FB303AF" wp14:editId="09D80DA7">
            <wp:extent cx="8229600" cy="2621915"/>
            <wp:effectExtent l="0" t="0" r="0" b="0"/>
            <wp:docPr id="458373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337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FF9F" w14:textId="058FC2CA" w:rsidR="00255131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6BDAF38C" w14:textId="69602EE4" w:rsidR="0025513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29F3C5D5" wp14:editId="11489E72">
            <wp:extent cx="8229600" cy="3382010"/>
            <wp:effectExtent l="0" t="0" r="0" b="0"/>
            <wp:docPr id="19462888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8890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2BB" w14:textId="77777777" w:rsidR="0003692D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51CFDDF" w14:textId="6377E98C" w:rsidR="00ED7121" w:rsidRDefault="00ED7121" w:rsidP="00ED712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04FE642" w14:textId="2899E469" w:rsidR="0003692D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32DC6018" wp14:editId="4364E8ED">
            <wp:extent cx="8229600" cy="3524250"/>
            <wp:effectExtent l="0" t="0" r="0" b="6350"/>
            <wp:docPr id="1693067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53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66D" w14:textId="77777777" w:rsidR="00ED712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417F5CD" w14:textId="421BE675" w:rsidR="00ED7121" w:rsidRPr="00E157E3" w:rsidRDefault="00ED7121" w:rsidP="00255131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0FCCE28D" w14:textId="76A33614" w:rsidR="00ED7121" w:rsidRPr="00255131" w:rsidRDefault="00E157E3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6E5E9453" wp14:editId="697D7065">
            <wp:extent cx="8229600" cy="1811655"/>
            <wp:effectExtent l="0" t="0" r="0" b="4445"/>
            <wp:docPr id="1555068060" name="Picture 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8060" name="Picture 6" descr="A close-up of a docume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EE3C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lastRenderedPageBreak/>
        <w:t>Prompt 2: Understanding Coverage</w:t>
      </w:r>
    </w:p>
    <w:p w14:paraId="50624AF0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Does this policy cover pre-existing conditions? If so, are there any limitations?</w:t>
      </w:r>
    </w:p>
    <w:p w14:paraId="65E1BC8A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Assesses if the system can: </w:t>
      </w:r>
    </w:p>
    <w:p w14:paraId="200AF4CB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Understand a more nuanced question about policy coverage.</w:t>
      </w:r>
    </w:p>
    <w:p w14:paraId="5F5DD07C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Search potentially multiple sections of the documents for relevant information.</w:t>
      </w:r>
    </w:p>
    <w:p w14:paraId="2D13FC7D" w14:textId="77777777" w:rsid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Present the answer in a clear and well-structured way, addressing both the main question and any limitations.</w:t>
      </w:r>
    </w:p>
    <w:p w14:paraId="6214785A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89CFEC3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49E6614C" w14:textId="51B82BE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21790FF1" wp14:editId="5C8883AC">
            <wp:extent cx="8229600" cy="1808480"/>
            <wp:effectExtent l="0" t="0" r="0" b="0"/>
            <wp:docPr id="1020625339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5339" name="Picture 7" descr="A screenshot of a cha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53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C2953B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7C4C5F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2D10E7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9D5BAD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362E594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62F6E03" w14:textId="076E73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049C34EC" w14:textId="4AB948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41306E11" wp14:editId="62F7EE94">
            <wp:extent cx="8229600" cy="3509010"/>
            <wp:effectExtent l="0" t="0" r="0" b="0"/>
            <wp:docPr id="16413666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665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E5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0E8455F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96BDA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F56E54C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9DA7CB9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F058663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69409B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570D9D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A117630" w14:textId="66E04981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AEFE454" w14:textId="5F623234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552CED99" wp14:editId="5F1FD33F">
            <wp:extent cx="8229600" cy="2912745"/>
            <wp:effectExtent l="0" t="0" r="0" b="0"/>
            <wp:docPr id="19451740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4041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301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6C3DD3D5" w14:textId="77777777" w:rsidR="00E157E3" w:rsidRP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46F1E2F7" w14:textId="36698DF5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A77B4F1" wp14:editId="27D98714">
            <wp:extent cx="8229600" cy="1014730"/>
            <wp:effectExtent l="0" t="0" r="0" b="1270"/>
            <wp:docPr id="1243871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1161" name="Picture 1243871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7CD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2CA2046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3: Ambiguous Query</w:t>
      </w:r>
    </w:p>
    <w:p w14:paraId="4F45079A" w14:textId="77777777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Is this a good insurance plan?</w:t>
      </w:r>
    </w:p>
    <w:p w14:paraId="2641879F" w14:textId="77777777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how Mr. </w:t>
      </w:r>
      <w:proofErr w:type="spell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HelpMate</w:t>
      </w:r>
      <w:proofErr w:type="spell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AI handles subjective or open-ended queries. </w:t>
      </w:r>
    </w:p>
    <w:p w14:paraId="3AFCAF16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Ideally, the system should recognize the lack of objective answerability.</w:t>
      </w:r>
    </w:p>
    <w:p w14:paraId="0AD5AE0C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A good response would explain that it cannot determine if a plan is "good" without more context about the user's </w:t>
      </w:r>
      <w:proofErr w:type="gram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needs, but</w:t>
      </w:r>
      <w:proofErr w:type="gram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might offer to help find information about specific factors to consider.</w:t>
      </w:r>
    </w:p>
    <w:p w14:paraId="1A33E984" w14:textId="77777777" w:rsidR="00255131" w:rsidRDefault="00255131"/>
    <w:p w14:paraId="090AFA09" w14:textId="77777777" w:rsidR="00FF510B" w:rsidRPr="00255131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0526DAA1" w14:textId="1BAE247B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9DFE2C" w14:textId="22AFB34D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497E5C5A" wp14:editId="1220067F">
            <wp:extent cx="8229600" cy="1697355"/>
            <wp:effectExtent l="0" t="0" r="0" b="4445"/>
            <wp:docPr id="4009016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69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FFB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5FB06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9A93A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03EBA8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47D8B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478078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90949AD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DC31651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77F58C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0B4685F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EDC9D4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FF3D4E" w14:textId="1414D92F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4CDFA3AA" w14:textId="6BFDBB85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00FC40C" wp14:editId="59DCD553">
            <wp:extent cx="8229600" cy="3230245"/>
            <wp:effectExtent l="0" t="0" r="0" b="0"/>
            <wp:docPr id="1116139813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9813" name="Picture 13" descr="A screenshot of a docu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91CA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63D4D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39E90982" w14:textId="0F269436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561085F3" wp14:editId="694A138C">
            <wp:extent cx="8229600" cy="3559175"/>
            <wp:effectExtent l="0" t="0" r="0" b="0"/>
            <wp:docPr id="15780255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585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C0E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AEFC807" w14:textId="77777777" w:rsidR="00FF510B" w:rsidRPr="00E157E3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5BD9B7AB" w14:textId="5E4CA5F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97F6700" w14:textId="124253A6" w:rsidR="00FF510B" w:rsidRDefault="00736377">
      <w:r>
        <w:rPr>
          <w:noProof/>
        </w:rPr>
        <w:drawing>
          <wp:inline distT="0" distB="0" distL="0" distR="0" wp14:anchorId="158FCF63" wp14:editId="1561F03D">
            <wp:extent cx="8229600" cy="1575435"/>
            <wp:effectExtent l="0" t="0" r="0" b="0"/>
            <wp:docPr id="3719066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6621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10B" w:rsidSect="00325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F5A3A"/>
    <w:multiLevelType w:val="multilevel"/>
    <w:tmpl w:val="5840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C041A"/>
    <w:multiLevelType w:val="multilevel"/>
    <w:tmpl w:val="EF8E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54409E3"/>
    <w:multiLevelType w:val="multilevel"/>
    <w:tmpl w:val="E410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64F0572"/>
    <w:multiLevelType w:val="multilevel"/>
    <w:tmpl w:val="0E12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678575">
    <w:abstractNumId w:val="0"/>
  </w:num>
  <w:num w:numId="2" w16cid:durableId="1722439718">
    <w:abstractNumId w:val="3"/>
  </w:num>
  <w:num w:numId="3" w16cid:durableId="802768061">
    <w:abstractNumId w:val="2"/>
  </w:num>
  <w:num w:numId="4" w16cid:durableId="68893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31"/>
    <w:rsid w:val="0003692D"/>
    <w:rsid w:val="00255131"/>
    <w:rsid w:val="0032504D"/>
    <w:rsid w:val="005D21F5"/>
    <w:rsid w:val="005D3132"/>
    <w:rsid w:val="007257B0"/>
    <w:rsid w:val="00736377"/>
    <w:rsid w:val="00E157E3"/>
    <w:rsid w:val="00ED7121"/>
    <w:rsid w:val="00FF5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904F0D"/>
  <w15:chartTrackingRefBased/>
  <w15:docId w15:val="{9615210D-4708-3649-ABEF-5EE08FDE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5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5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1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13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5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0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Sharan</dc:creator>
  <cp:keywords/>
  <dc:description/>
  <cp:lastModifiedBy>Anand Sharan</cp:lastModifiedBy>
  <cp:revision>2</cp:revision>
  <dcterms:created xsi:type="dcterms:W3CDTF">2024-04-02T18:46:00Z</dcterms:created>
  <dcterms:modified xsi:type="dcterms:W3CDTF">2024-04-02T19:32:00Z</dcterms:modified>
</cp:coreProperties>
</file>